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78FCC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t>Marques de morsure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</w:p>
    <w:p w14:paraId="22545F2D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Brûlures de cigarette</w:t>
      </w:r>
    </w:p>
    <w:p w14:paraId="19D40190" w14:textId="77777777" w:rsidR="004A598E" w:rsidRPr="004A598E" w:rsidRDefault="004A598E" w:rsidP="004A598E">
      <w:pPr>
        <w:rPr>
          <w:sz w:val="56"/>
          <w:szCs w:val="72"/>
        </w:rPr>
      </w:pPr>
    </w:p>
    <w:p w14:paraId="754CBE56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Preuve de fractures anciennes et non traitées</w:t>
      </w:r>
    </w:p>
    <w:p w14:paraId="1C2EDEF5" w14:textId="77777777" w:rsidR="004A598E" w:rsidRPr="004A598E" w:rsidRDefault="004A598E" w:rsidP="004A598E">
      <w:pPr>
        <w:rPr>
          <w:sz w:val="56"/>
          <w:szCs w:val="72"/>
        </w:rPr>
      </w:pPr>
    </w:p>
    <w:p w14:paraId="4D2C1E44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 xml:space="preserve">Signes d'ecchymoses graves, à long terme, en particulier au visage </w:t>
      </w:r>
    </w:p>
    <w:p w14:paraId="3091F890" w14:textId="77777777" w:rsidR="004A598E" w:rsidRPr="004A598E" w:rsidRDefault="004A598E" w:rsidP="004A598E">
      <w:pPr>
        <w:rPr>
          <w:sz w:val="56"/>
          <w:szCs w:val="72"/>
        </w:rPr>
      </w:pPr>
    </w:p>
    <w:p w14:paraId="6AF96854" w14:textId="77777777" w:rsidR="004A598E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Blessures n</w:t>
      </w:r>
      <w:r w:rsidR="007A752F">
        <w:rPr>
          <w:rFonts w:ascii="Calibri" w:hAnsi="Calibri"/>
          <w:sz w:val="56"/>
          <w:szCs w:val="72"/>
        </w:rPr>
        <w:t>on expliquées / probablement non</w:t>
      </w:r>
      <w:r>
        <w:rPr>
          <w:rFonts w:ascii="Calibri" w:hAnsi="Calibri"/>
          <w:sz w:val="56"/>
          <w:szCs w:val="72"/>
        </w:rPr>
        <w:t xml:space="preserve"> accidentelles </w:t>
      </w:r>
    </w:p>
    <w:p w14:paraId="7D244B4F" w14:textId="77777777" w:rsidR="004A598E" w:rsidRPr="004A598E" w:rsidRDefault="004A598E" w:rsidP="004A598E">
      <w:pPr>
        <w:rPr>
          <w:sz w:val="56"/>
          <w:szCs w:val="72"/>
        </w:rPr>
      </w:pPr>
    </w:p>
    <w:p w14:paraId="746A0C02" w14:textId="77777777" w:rsidR="004A598E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Brûlures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 xml:space="preserve">Ecchymoses 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>Luxations</w:t>
      </w:r>
    </w:p>
    <w:p w14:paraId="235BA1BD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Blessures à la tête (peuvent être identifiées par des blessures à l'oreille)</w:t>
      </w:r>
    </w:p>
    <w:p w14:paraId="0D5890A0" w14:textId="77777777" w:rsidR="004A598E" w:rsidRPr="004A598E" w:rsidRDefault="004A598E" w:rsidP="004A598E">
      <w:pPr>
        <w:rPr>
          <w:sz w:val="56"/>
          <w:szCs w:val="72"/>
        </w:rPr>
      </w:pPr>
    </w:p>
    <w:p w14:paraId="19B1101C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Développement physique, cognitif ou émotionnel lent</w:t>
      </w:r>
    </w:p>
    <w:p w14:paraId="38C3CEAD" w14:textId="77777777" w:rsidR="004A598E" w:rsidRPr="004A598E" w:rsidRDefault="004A598E" w:rsidP="004A598E">
      <w:pPr>
        <w:rPr>
          <w:sz w:val="56"/>
          <w:szCs w:val="72"/>
        </w:rPr>
      </w:pPr>
    </w:p>
    <w:p w14:paraId="4ADC87C8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t>Problèmes d'apprentissage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</w:p>
    <w:p w14:paraId="0951E1B2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Troubles soudains d'élocution</w:t>
      </w:r>
    </w:p>
    <w:p w14:paraId="254C1B91" w14:textId="77777777" w:rsidR="004A598E" w:rsidRDefault="004A598E" w:rsidP="004A598E">
      <w:pPr>
        <w:rPr>
          <w:sz w:val="56"/>
          <w:szCs w:val="72"/>
        </w:rPr>
      </w:pPr>
    </w:p>
    <w:p w14:paraId="73CA6277" w14:textId="77777777" w:rsidR="00F815B9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Difficultés à former des relations</w:t>
      </w:r>
    </w:p>
    <w:p w14:paraId="36305270" w14:textId="77777777" w:rsidR="004A598E" w:rsidRPr="004A598E" w:rsidRDefault="004A598E" w:rsidP="004A598E">
      <w:pPr>
        <w:rPr>
          <w:sz w:val="56"/>
          <w:szCs w:val="72"/>
        </w:rPr>
      </w:pPr>
    </w:p>
    <w:p w14:paraId="76D7590B" w14:textId="77777777" w:rsidR="004A598E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Retrait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 xml:space="preserve">Insécurité </w:t>
      </w:r>
    </w:p>
    <w:p w14:paraId="3E7FEA57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Comportement perturbateur / recherche d'attention</w:t>
      </w:r>
    </w:p>
    <w:p w14:paraId="4C4DE272" w14:textId="77777777" w:rsidR="004A598E" w:rsidRDefault="004A598E" w:rsidP="004A598E">
      <w:pPr>
        <w:rPr>
          <w:sz w:val="56"/>
          <w:szCs w:val="72"/>
        </w:rPr>
      </w:pPr>
    </w:p>
    <w:p w14:paraId="62F51D42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Faible estime de soi / peur des nouvelles situations</w:t>
      </w:r>
    </w:p>
    <w:p w14:paraId="707051C1" w14:textId="77777777" w:rsidR="004A598E" w:rsidRDefault="004A598E" w:rsidP="004A598E">
      <w:pPr>
        <w:rPr>
          <w:sz w:val="56"/>
          <w:szCs w:val="72"/>
        </w:rPr>
      </w:pPr>
    </w:p>
    <w:p w14:paraId="1FFD3EB8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Changement de comportement soudain ou inattendu</w:t>
      </w:r>
    </w:p>
    <w:p w14:paraId="515BD802" w14:textId="77777777" w:rsidR="004A598E" w:rsidRDefault="004A598E" w:rsidP="004A598E">
      <w:pPr>
        <w:rPr>
          <w:sz w:val="56"/>
          <w:szCs w:val="72"/>
        </w:rPr>
      </w:pPr>
    </w:p>
    <w:p w14:paraId="4B7AA349" w14:textId="77777777" w:rsidR="00F815B9" w:rsidRPr="004A598E" w:rsidRDefault="007A752F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Montre trop d’affection</w:t>
      </w:r>
      <w:r w:rsidR="004A598E">
        <w:rPr>
          <w:rFonts w:ascii="Calibri" w:hAnsi="Calibri"/>
          <w:sz w:val="56"/>
          <w:szCs w:val="72"/>
        </w:rPr>
        <w:t>/</w:t>
      </w:r>
      <w:r>
        <w:rPr>
          <w:rFonts w:ascii="Calibri" w:hAnsi="Calibri"/>
          <w:sz w:val="56"/>
          <w:szCs w:val="72"/>
        </w:rPr>
        <w:t xml:space="preserve"> trop </w:t>
      </w:r>
      <w:r w:rsidR="004A598E">
        <w:rPr>
          <w:rFonts w:ascii="Calibri" w:hAnsi="Calibri"/>
          <w:sz w:val="56"/>
          <w:szCs w:val="72"/>
        </w:rPr>
        <w:t xml:space="preserve">informé </w:t>
      </w:r>
      <w:r>
        <w:rPr>
          <w:rFonts w:ascii="Calibri" w:hAnsi="Calibri"/>
          <w:sz w:val="56"/>
          <w:szCs w:val="72"/>
        </w:rPr>
        <w:t>sur les questions sexuelles,</w:t>
      </w:r>
      <w:r w:rsidR="004A598E">
        <w:rPr>
          <w:rFonts w:ascii="Calibri" w:hAnsi="Calibri"/>
          <w:sz w:val="56"/>
          <w:szCs w:val="72"/>
        </w:rPr>
        <w:t xml:space="preserve"> </w:t>
      </w:r>
      <w:r>
        <w:rPr>
          <w:rFonts w:ascii="Calibri" w:hAnsi="Calibri"/>
          <w:sz w:val="56"/>
          <w:szCs w:val="72"/>
        </w:rPr>
        <w:t xml:space="preserve">connaissance </w:t>
      </w:r>
      <w:r w:rsidR="004A598E">
        <w:rPr>
          <w:rFonts w:ascii="Calibri" w:hAnsi="Calibri"/>
          <w:sz w:val="56"/>
          <w:szCs w:val="72"/>
        </w:rPr>
        <w:t>inappropriée pour son âge</w:t>
      </w:r>
    </w:p>
    <w:p w14:paraId="3AD70A33" w14:textId="77777777" w:rsidR="004A598E" w:rsidRDefault="004A598E" w:rsidP="004A598E">
      <w:pPr>
        <w:rPr>
          <w:sz w:val="56"/>
          <w:szCs w:val="72"/>
        </w:rPr>
      </w:pPr>
    </w:p>
    <w:p w14:paraId="66AF28D5" w14:textId="77777777" w:rsidR="00F815B9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Douleur à l'estomac durant la marche ou en position assise</w:t>
      </w:r>
    </w:p>
    <w:p w14:paraId="68BE5934" w14:textId="77777777" w:rsidR="004A598E" w:rsidRPr="004A598E" w:rsidRDefault="004A598E" w:rsidP="004A598E">
      <w:pPr>
        <w:rPr>
          <w:sz w:val="56"/>
          <w:szCs w:val="72"/>
        </w:rPr>
      </w:pPr>
    </w:p>
    <w:p w14:paraId="69711A52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Démangeaison chronique, douleur, écoulements, saignements des parties génitales</w:t>
      </w:r>
    </w:p>
    <w:p w14:paraId="330BB45A" w14:textId="77777777" w:rsidR="004A598E" w:rsidRDefault="004A598E" w:rsidP="004A598E">
      <w:pPr>
        <w:rPr>
          <w:sz w:val="56"/>
          <w:szCs w:val="72"/>
        </w:rPr>
      </w:pPr>
    </w:p>
    <w:p w14:paraId="63129E22" w14:textId="77777777" w:rsidR="00F815B9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lastRenderedPageBreak/>
        <w:t>Maladies sexuallement transmissibles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>Grossesse</w:t>
      </w:r>
    </w:p>
    <w:p w14:paraId="5C497C74" w14:textId="77777777" w:rsidR="004A598E" w:rsidRPr="004A598E" w:rsidRDefault="004A598E" w:rsidP="004A598E">
      <w:pPr>
        <w:rPr>
          <w:sz w:val="56"/>
          <w:szCs w:val="72"/>
        </w:rPr>
      </w:pPr>
    </w:p>
    <w:p w14:paraId="0A3862E2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Manque de confiance ou crainte d'une personne qu'ils connaissent bien</w:t>
      </w:r>
    </w:p>
    <w:p w14:paraId="30362B6E" w14:textId="77777777" w:rsidR="004A598E" w:rsidRDefault="004A598E" w:rsidP="004A598E">
      <w:pPr>
        <w:rPr>
          <w:sz w:val="56"/>
          <w:szCs w:val="72"/>
        </w:rPr>
      </w:pPr>
    </w:p>
    <w:p w14:paraId="292CDEB3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N'est pas autorisé à avoir des amis</w:t>
      </w:r>
    </w:p>
    <w:p w14:paraId="3968344C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Faim fréquente, vol ou dissimulation de nourriture, perte de poids</w:t>
      </w:r>
    </w:p>
    <w:p w14:paraId="6DAB1515" w14:textId="77777777" w:rsidR="004A598E" w:rsidRDefault="004A598E" w:rsidP="004A598E">
      <w:pPr>
        <w:rPr>
          <w:sz w:val="56"/>
          <w:szCs w:val="72"/>
        </w:rPr>
      </w:pPr>
    </w:p>
    <w:p w14:paraId="5754BFC9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lastRenderedPageBreak/>
        <w:t>Hygiène personnelle négligée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</w:p>
    <w:p w14:paraId="694E7748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Fatigue constante</w:t>
      </w:r>
    </w:p>
    <w:p w14:paraId="0242E944" w14:textId="77777777" w:rsidR="004A598E" w:rsidRDefault="004A598E" w:rsidP="004A598E">
      <w:pPr>
        <w:rPr>
          <w:sz w:val="56"/>
          <w:szCs w:val="72"/>
        </w:rPr>
      </w:pPr>
    </w:p>
    <w:p w14:paraId="5BFB7C97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t>Difficultés comportementales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</w:p>
    <w:p w14:paraId="59E7911C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Manque souvent l'école</w:t>
      </w:r>
    </w:p>
    <w:p w14:paraId="23B6D15D" w14:textId="77777777" w:rsidR="004A598E" w:rsidRDefault="004A598E" w:rsidP="004A598E">
      <w:pPr>
        <w:rPr>
          <w:sz w:val="56"/>
          <w:szCs w:val="72"/>
        </w:rPr>
      </w:pPr>
    </w:p>
    <w:p w14:paraId="378AAFBB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Manque de vêtements ou vêtements inappropriés pour son âge</w:t>
      </w:r>
    </w:p>
    <w:p w14:paraId="5E8475B1" w14:textId="77777777" w:rsidR="004A598E" w:rsidRDefault="004A598E" w:rsidP="004A598E">
      <w:pPr>
        <w:rPr>
          <w:sz w:val="56"/>
          <w:szCs w:val="72"/>
        </w:rPr>
      </w:pPr>
    </w:p>
    <w:p w14:paraId="1AA4028F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lastRenderedPageBreak/>
        <w:t>Problèmes médicaux non traités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</w:p>
    <w:p w14:paraId="2102FA13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Peu d'amis</w:t>
      </w:r>
    </w:p>
    <w:p w14:paraId="0A406161" w14:textId="77777777" w:rsidR="004A598E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Fuite chronique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>Méfiance des adultes</w:t>
      </w:r>
    </w:p>
    <w:p w14:paraId="62E47BBC" w14:textId="77777777" w:rsidR="004A598E" w:rsidRDefault="004A598E" w:rsidP="004A598E">
      <w:pPr>
        <w:rPr>
          <w:sz w:val="56"/>
          <w:szCs w:val="72"/>
        </w:rPr>
      </w:pPr>
    </w:p>
    <w:p w14:paraId="726BCFA8" w14:textId="77777777" w:rsidR="00F815B9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A peur de rentrer à la maison, ne veut pas que les parents soient contactés</w:t>
      </w:r>
    </w:p>
    <w:p w14:paraId="2D0A639B" w14:textId="77777777" w:rsidR="004A598E" w:rsidRPr="004A598E" w:rsidRDefault="004A598E" w:rsidP="004A598E">
      <w:pPr>
        <w:rPr>
          <w:sz w:val="56"/>
          <w:szCs w:val="72"/>
        </w:rPr>
      </w:pPr>
    </w:p>
    <w:p w14:paraId="029C09A7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t>Agression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 xml:space="preserve"> </w:t>
      </w:r>
    </w:p>
    <w:p w14:paraId="372B0510" w14:textId="77777777" w:rsidR="004A598E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Impossibilité de se concentrer</w:t>
      </w:r>
    </w:p>
    <w:p w14:paraId="086E15E7" w14:textId="77777777" w:rsidR="004A598E" w:rsidRDefault="004A598E" w:rsidP="004A598E">
      <w:pPr>
        <w:rPr>
          <w:sz w:val="56"/>
          <w:szCs w:val="72"/>
        </w:rPr>
      </w:pPr>
    </w:p>
    <w:p w14:paraId="024AF64B" w14:textId="77777777" w:rsidR="00F815B9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Peur du contact physique - sursaute au contact physique</w:t>
      </w:r>
    </w:p>
    <w:p w14:paraId="10D757A4" w14:textId="77777777" w:rsidR="004A598E" w:rsidRDefault="004A598E" w:rsidP="004A598E">
      <w:pPr>
        <w:rPr>
          <w:sz w:val="56"/>
          <w:szCs w:val="72"/>
        </w:rPr>
      </w:pPr>
    </w:p>
    <w:p w14:paraId="3049F17E" w14:textId="77777777" w:rsid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 xml:space="preserve">Régresse à un comportement plus jeune </w:t>
      </w:r>
    </w:p>
    <w:p w14:paraId="1FC2411F" w14:textId="77777777" w:rsidR="004A598E" w:rsidRDefault="004A598E" w:rsidP="004A598E">
      <w:pPr>
        <w:rPr>
          <w:sz w:val="56"/>
          <w:szCs w:val="72"/>
        </w:rPr>
      </w:pPr>
    </w:p>
    <w:p w14:paraId="7A490DA3" w14:textId="77777777" w:rsid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Dépression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  <w:t>Auto-mutilation</w:t>
      </w:r>
    </w:p>
    <w:p w14:paraId="5F9D1C13" w14:textId="77777777" w:rsidR="004A598E" w:rsidRDefault="004A598E" w:rsidP="004A598E">
      <w:pPr>
        <w:rPr>
          <w:sz w:val="56"/>
          <w:szCs w:val="72"/>
        </w:rPr>
      </w:pPr>
    </w:p>
    <w:p w14:paraId="294AFA77" w14:textId="77777777" w:rsidR="007A752F" w:rsidRDefault="004A598E" w:rsidP="004A598E">
      <w:pPr>
        <w:rPr>
          <w:rFonts w:ascii="Calibri" w:hAnsi="Calibri"/>
          <w:sz w:val="56"/>
          <w:szCs w:val="72"/>
        </w:rPr>
      </w:pPr>
      <w:r>
        <w:rPr>
          <w:rFonts w:ascii="Calibri" w:hAnsi="Calibri"/>
          <w:sz w:val="56"/>
          <w:szCs w:val="72"/>
        </w:rPr>
        <w:t xml:space="preserve">Tentatives de suicide </w:t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  <w:r>
        <w:rPr>
          <w:rFonts w:ascii="Calibri" w:hAnsi="Calibri"/>
          <w:sz w:val="56"/>
          <w:szCs w:val="72"/>
        </w:rPr>
        <w:tab/>
      </w:r>
    </w:p>
    <w:p w14:paraId="3C7780D8" w14:textId="77777777" w:rsidR="00CD7134" w:rsidRPr="004A598E" w:rsidRDefault="004A598E" w:rsidP="004A598E">
      <w:pPr>
        <w:rPr>
          <w:sz w:val="56"/>
          <w:szCs w:val="72"/>
        </w:rPr>
      </w:pPr>
      <w:r>
        <w:rPr>
          <w:rFonts w:ascii="Calibri" w:hAnsi="Calibri"/>
          <w:sz w:val="56"/>
          <w:szCs w:val="72"/>
        </w:rPr>
        <w:t>Tendances auto-destructives</w:t>
      </w:r>
      <w:bookmarkStart w:id="0" w:name="_GoBack"/>
      <w:bookmarkEnd w:id="0"/>
    </w:p>
    <w:sectPr w:rsidR="00CD7134" w:rsidRPr="004A598E" w:rsidSect="004A598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0E1F4" w14:textId="77777777" w:rsidR="00137C7C" w:rsidRDefault="00137C7C" w:rsidP="0013146E">
      <w:pPr>
        <w:spacing w:after="0" w:line="240" w:lineRule="auto"/>
      </w:pPr>
      <w:r>
        <w:separator/>
      </w:r>
    </w:p>
  </w:endnote>
  <w:endnote w:type="continuationSeparator" w:id="0">
    <w:p w14:paraId="3A634B1D" w14:textId="77777777" w:rsidR="00137C7C" w:rsidRDefault="00137C7C" w:rsidP="00131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6C199" w14:textId="77777777" w:rsidR="00137C7C" w:rsidRDefault="00137C7C" w:rsidP="0013146E">
      <w:pPr>
        <w:spacing w:after="0" w:line="240" w:lineRule="auto"/>
      </w:pPr>
      <w:r>
        <w:separator/>
      </w:r>
    </w:p>
  </w:footnote>
  <w:footnote w:type="continuationSeparator" w:id="0">
    <w:p w14:paraId="1149E059" w14:textId="77777777" w:rsidR="00137C7C" w:rsidRDefault="00137C7C" w:rsidP="00131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DA50B" w14:textId="77777777" w:rsidR="0013146E" w:rsidRPr="0013146E" w:rsidRDefault="0013146E">
    <w:pPr>
      <w:pStyle w:val="Header"/>
      <w:rPr>
        <w:b/>
        <w:color w:val="808080" w:themeColor="background1" w:themeShade="80"/>
      </w:rPr>
    </w:pPr>
    <w:r>
      <w:rPr>
        <w:rFonts w:ascii="Calibri" w:hAnsi="Calibri"/>
        <w:b/>
        <w:color w:val="808080"/>
      </w:rPr>
      <w:t>Formation de gestion des dossiers  Module A Session 3</w:t>
    </w:r>
    <w:r>
      <w:rPr>
        <w:rFonts w:ascii="Calibri" w:hAnsi="Calibri"/>
        <w:b/>
        <w:color w:val="808080"/>
      </w:rPr>
      <w:tab/>
    </w:r>
    <w:r>
      <w:rPr>
        <w:rFonts w:ascii="Calibri" w:hAnsi="Calibri"/>
        <w:b/>
        <w:color w:val="808080"/>
      </w:rPr>
      <w:tab/>
    </w:r>
    <w:r>
      <w:rPr>
        <w:rFonts w:ascii="Calibri" w:hAnsi="Calibri"/>
        <w:b/>
        <w:color w:val="808080"/>
      </w:rPr>
      <w:tab/>
    </w:r>
    <w:r>
      <w:rPr>
        <w:rFonts w:ascii="Calibri" w:hAnsi="Calibri"/>
        <w:b/>
        <w:color w:val="808080"/>
      </w:rPr>
      <w:tab/>
    </w:r>
    <w:r>
      <w:rPr>
        <w:rFonts w:ascii="Calibri" w:hAnsi="Calibri"/>
        <w:b/>
        <w:color w:val="808080"/>
      </w:rPr>
      <w:tab/>
      <w:t xml:space="preserve"> Groupe de travail lié à la gestion des dossiers</w:t>
    </w:r>
  </w:p>
  <w:p w14:paraId="24414634" w14:textId="77777777" w:rsidR="0013146E" w:rsidRDefault="0013146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7850"/>
    <w:multiLevelType w:val="hybridMultilevel"/>
    <w:tmpl w:val="B9E04118"/>
    <w:lvl w:ilvl="0" w:tplc="93F6C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FCD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84E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444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36C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C66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A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D6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A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4C2A1E"/>
    <w:multiLevelType w:val="hybridMultilevel"/>
    <w:tmpl w:val="ED44F468"/>
    <w:lvl w:ilvl="0" w:tplc="D6BC9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45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0CE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CC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EC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84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69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D0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C0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24D6372"/>
    <w:multiLevelType w:val="hybridMultilevel"/>
    <w:tmpl w:val="9ADEE76E"/>
    <w:lvl w:ilvl="0" w:tplc="F7787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E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40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2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6A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E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C4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65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F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8BF39DE"/>
    <w:multiLevelType w:val="hybridMultilevel"/>
    <w:tmpl w:val="682242CC"/>
    <w:lvl w:ilvl="0" w:tplc="FB940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A1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06F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232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E2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ED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7E0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4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1C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D3E132A"/>
    <w:multiLevelType w:val="hybridMultilevel"/>
    <w:tmpl w:val="BB44A2A4"/>
    <w:lvl w:ilvl="0" w:tplc="EC8C5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48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0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AEC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320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2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0D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EE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0A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98E"/>
    <w:rsid w:val="00092B35"/>
    <w:rsid w:val="0013146E"/>
    <w:rsid w:val="00137C7C"/>
    <w:rsid w:val="0022517B"/>
    <w:rsid w:val="00290739"/>
    <w:rsid w:val="004A598E"/>
    <w:rsid w:val="006368B9"/>
    <w:rsid w:val="00647EE4"/>
    <w:rsid w:val="007A17F5"/>
    <w:rsid w:val="007A752F"/>
    <w:rsid w:val="008031E1"/>
    <w:rsid w:val="009D07AB"/>
    <w:rsid w:val="00B01D2C"/>
    <w:rsid w:val="00F815B9"/>
    <w:rsid w:val="00FA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8D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46E"/>
  </w:style>
  <w:style w:type="paragraph" w:styleId="Footer">
    <w:name w:val="footer"/>
    <w:basedOn w:val="Normal"/>
    <w:link w:val="Foot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46E"/>
  </w:style>
  <w:style w:type="paragraph" w:styleId="BalloonText">
    <w:name w:val="Balloon Text"/>
    <w:basedOn w:val="Normal"/>
    <w:link w:val="BalloonTextChar"/>
    <w:uiPriority w:val="99"/>
    <w:semiHidden/>
    <w:unhideWhenUsed/>
    <w:rsid w:val="001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46E"/>
  </w:style>
  <w:style w:type="paragraph" w:styleId="Footer">
    <w:name w:val="footer"/>
    <w:basedOn w:val="Normal"/>
    <w:link w:val="Foot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46E"/>
  </w:style>
  <w:style w:type="paragraph" w:styleId="BalloonText">
    <w:name w:val="Balloon Text"/>
    <w:basedOn w:val="Normal"/>
    <w:link w:val="BalloonTextChar"/>
    <w:uiPriority w:val="99"/>
    <w:semiHidden/>
    <w:unhideWhenUsed/>
    <w:rsid w:val="001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764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2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496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2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6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1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9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70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55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9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3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734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38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609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8083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1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5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2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2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3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6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8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4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8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6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258</Words>
  <Characters>1472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3</cp:revision>
  <dcterms:created xsi:type="dcterms:W3CDTF">2014-05-07T21:11:00Z</dcterms:created>
  <dcterms:modified xsi:type="dcterms:W3CDTF">2014-05-21T18:02:00Z</dcterms:modified>
</cp:coreProperties>
</file>